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D1A" w:rsidRPr="00A01D1A" w:rsidRDefault="00A01D1A" w:rsidP="00A01D1A">
      <w:pPr>
        <w:widowControl/>
        <w:spacing w:line="560" w:lineRule="exact"/>
        <w:ind w:firstLineChars="200" w:firstLine="600"/>
        <w:jc w:val="center"/>
        <w:rPr>
          <w:rFonts w:ascii="微软雅黑" w:eastAsia="微软雅黑" w:hAnsi="微软雅黑" w:cs="Helvetica"/>
          <w:b/>
          <w:bCs/>
          <w:color w:val="000000"/>
          <w:kern w:val="0"/>
          <w:sz w:val="30"/>
          <w:szCs w:val="30"/>
        </w:rPr>
      </w:pPr>
      <w:r w:rsidRPr="00A01D1A">
        <w:rPr>
          <w:rFonts w:ascii="微软雅黑" w:eastAsia="微软雅黑" w:hAnsi="微软雅黑" w:cs="Helvetica"/>
          <w:b/>
          <w:bCs/>
          <w:color w:val="000000"/>
          <w:kern w:val="0"/>
          <w:sz w:val="30"/>
          <w:szCs w:val="30"/>
        </w:rPr>
        <w:t>关于2025年度高级经济专业技术资格考试工作有关事项的通知</w:t>
      </w:r>
    </w:p>
    <w:p w:rsidR="00A01D1A" w:rsidRPr="00A01D1A" w:rsidRDefault="00A01D1A" w:rsidP="00A01D1A">
      <w:pPr>
        <w:widowControl/>
        <w:spacing w:before="100" w:beforeAutospacing="1" w:after="100" w:afterAutospacing="1" w:line="560" w:lineRule="exact"/>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各设区市人力资源社会保障局，省各有关单位人事（干部）处：</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根据《关于做好2025年度高级经济专业技术资格考试考务工作的通知》（人考中心函〔2025〕10号）和《省人力资源社会保障厅关于进一步加强我省专业技术资格考试资格审查工作的通知》（苏人社发〔2018〕383号）精神，为做好我省2025年度高级经济专业技术资格考试考务工作，现将有关事项通知如下：</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一、组织分工</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（一）省人力资源和社会保障厅负责高级经济专业技术资格考试工作，省人事考试中心负责具体考务工作组织实施。</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二）各设区市人事考试机构负责考试报名和考前抽查工作。省人事考试中心负责对全部科目成绩达到相关标准的应试人员进行考后资格审查工作（以下简称“考后审查”），并与省人力资源社会保障行政部门对考后审查总体情况进行会商，并形成终审意见。</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二、 时间安排与考区设置</w:t>
      </w:r>
    </w:p>
    <w:tbl>
      <w:tblPr>
        <w:tblW w:w="0" w:type="auto"/>
        <w:tblCellSpacing w:w="0" w:type="dxa"/>
        <w:tblCellMar>
          <w:left w:w="0" w:type="dxa"/>
          <w:right w:w="0" w:type="dxa"/>
        </w:tblCellMar>
        <w:tblLook w:val="04A0"/>
      </w:tblPr>
      <w:tblGrid>
        <w:gridCol w:w="474"/>
        <w:gridCol w:w="1628"/>
        <w:gridCol w:w="6444"/>
      </w:tblGrid>
      <w:tr w:rsidR="00A01D1A" w:rsidRPr="00A01D1A" w:rsidTr="00A01D1A">
        <w:trPr>
          <w:tblCellSpacing w:w="0" w:type="dxa"/>
        </w:trPr>
        <w:tc>
          <w:tcPr>
            <w:tcW w:w="14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Autospacing="1" w:afterAutospacing="1" w:line="560" w:lineRule="exact"/>
              <w:ind w:firstLineChars="200" w:firstLine="482"/>
              <w:jc w:val="left"/>
              <w:rPr>
                <w:rFonts w:asciiTheme="minorEastAsia" w:hAnsiTheme="minorEastAsia" w:cs="宋体"/>
                <w:kern w:val="0"/>
                <w:sz w:val="24"/>
                <w:szCs w:val="24"/>
              </w:rPr>
            </w:pPr>
            <w:r w:rsidRPr="00A01D1A">
              <w:rPr>
                <w:rFonts w:asciiTheme="minorEastAsia" w:hAnsiTheme="minorEastAsia" w:cs="宋体"/>
                <w:b/>
                <w:bCs/>
                <w:kern w:val="0"/>
                <w:sz w:val="24"/>
                <w:szCs w:val="24"/>
              </w:rPr>
              <w:t>批次</w:t>
            </w:r>
          </w:p>
        </w:tc>
        <w:tc>
          <w:tcPr>
            <w:tcW w:w="340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Autospacing="1" w:afterAutospacing="1" w:line="560" w:lineRule="exact"/>
              <w:ind w:firstLineChars="200" w:firstLine="482"/>
              <w:jc w:val="left"/>
              <w:rPr>
                <w:rFonts w:asciiTheme="minorEastAsia" w:hAnsiTheme="minorEastAsia" w:cs="宋体"/>
                <w:kern w:val="0"/>
                <w:sz w:val="24"/>
                <w:szCs w:val="24"/>
              </w:rPr>
            </w:pPr>
            <w:r w:rsidRPr="00A01D1A">
              <w:rPr>
                <w:rFonts w:asciiTheme="minorEastAsia" w:hAnsiTheme="minorEastAsia" w:cs="宋体"/>
                <w:b/>
                <w:bCs/>
                <w:kern w:val="0"/>
                <w:sz w:val="24"/>
                <w:szCs w:val="24"/>
              </w:rPr>
              <w:t>考试时间</w:t>
            </w:r>
          </w:p>
        </w:tc>
        <w:tc>
          <w:tcPr>
            <w:tcW w:w="723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Autospacing="1" w:afterAutospacing="1" w:line="560" w:lineRule="exact"/>
              <w:ind w:firstLineChars="200" w:firstLine="482"/>
              <w:jc w:val="left"/>
              <w:rPr>
                <w:rFonts w:asciiTheme="minorEastAsia" w:hAnsiTheme="minorEastAsia" w:cs="宋体"/>
                <w:kern w:val="0"/>
                <w:sz w:val="24"/>
                <w:szCs w:val="24"/>
              </w:rPr>
            </w:pPr>
            <w:r w:rsidRPr="00A01D1A">
              <w:rPr>
                <w:rFonts w:asciiTheme="minorEastAsia" w:hAnsiTheme="minorEastAsia" w:cs="宋体"/>
                <w:b/>
                <w:bCs/>
                <w:kern w:val="0"/>
                <w:sz w:val="24"/>
                <w:szCs w:val="24"/>
              </w:rPr>
              <w:t>                          科目</w:t>
            </w:r>
          </w:p>
        </w:tc>
      </w:tr>
      <w:tr w:rsidR="00A01D1A" w:rsidRPr="00A01D1A" w:rsidTr="00A01D1A">
        <w:trPr>
          <w:trHeight w:val="795"/>
          <w:tblCellSpacing w:w="0" w:type="dxa"/>
        </w:trPr>
        <w:tc>
          <w:tcPr>
            <w:tcW w:w="15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01D1A">
              <w:rPr>
                <w:rFonts w:asciiTheme="minorEastAsia" w:hAnsiTheme="minorEastAsia" w:cs="宋体"/>
                <w:kern w:val="0"/>
                <w:sz w:val="24"/>
                <w:szCs w:val="24"/>
              </w:rPr>
              <w:t>1</w:t>
            </w:r>
          </w:p>
        </w:tc>
        <w:tc>
          <w:tcPr>
            <w:tcW w:w="33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01D1A">
              <w:rPr>
                <w:rFonts w:asciiTheme="minorEastAsia" w:hAnsiTheme="minorEastAsia" w:cs="宋体"/>
                <w:kern w:val="0"/>
                <w:sz w:val="24"/>
                <w:szCs w:val="24"/>
              </w:rPr>
              <w:t>6月21日09:00—12:00</w:t>
            </w:r>
          </w:p>
        </w:tc>
        <w:tc>
          <w:tcPr>
            <w:tcW w:w="72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01D1A">
              <w:rPr>
                <w:rFonts w:asciiTheme="minorEastAsia" w:hAnsiTheme="minorEastAsia" w:cs="宋体"/>
                <w:kern w:val="0"/>
                <w:sz w:val="24"/>
                <w:szCs w:val="24"/>
              </w:rPr>
              <w:t>《高级经济实务》（第1批次）</w:t>
            </w:r>
          </w:p>
        </w:tc>
      </w:tr>
      <w:tr w:rsidR="00A01D1A" w:rsidRPr="00A01D1A" w:rsidTr="00A01D1A">
        <w:trPr>
          <w:trHeight w:val="840"/>
          <w:tblCellSpacing w:w="0" w:type="dxa"/>
        </w:trPr>
        <w:tc>
          <w:tcPr>
            <w:tcW w:w="15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01D1A">
              <w:rPr>
                <w:rFonts w:asciiTheme="minorEastAsia" w:hAnsiTheme="minorEastAsia" w:cs="宋体"/>
                <w:kern w:val="0"/>
                <w:sz w:val="24"/>
                <w:szCs w:val="24"/>
              </w:rPr>
              <w:lastRenderedPageBreak/>
              <w:t>2</w:t>
            </w:r>
          </w:p>
        </w:tc>
        <w:tc>
          <w:tcPr>
            <w:tcW w:w="34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01D1A">
              <w:rPr>
                <w:rFonts w:asciiTheme="minorEastAsia" w:hAnsiTheme="minorEastAsia" w:cs="宋体"/>
                <w:kern w:val="0"/>
                <w:sz w:val="24"/>
                <w:szCs w:val="24"/>
              </w:rPr>
              <w:t>6月21日14:30—17:30</w:t>
            </w:r>
          </w:p>
        </w:tc>
        <w:tc>
          <w:tcPr>
            <w:tcW w:w="72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01D1A">
              <w:rPr>
                <w:rFonts w:asciiTheme="minorEastAsia" w:hAnsiTheme="minorEastAsia" w:cs="宋体"/>
                <w:kern w:val="0"/>
                <w:sz w:val="24"/>
                <w:szCs w:val="24"/>
              </w:rPr>
              <w:t>《高级经济实务》（第2批次）</w:t>
            </w:r>
          </w:p>
        </w:tc>
      </w:tr>
    </w:tbl>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（各专业类别的批次划分待考试报名结束后确定）</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考试原则上在各设区市设置考点。</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三、考试科目和作答方式</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一）高级经济专业技术资格考试设置工商管理、农业经济、财政税收、金融、保险、运输经济、人力资源管理、旅游经济、建筑与房地产经济、知识产权等10个专业类别，每个专业设《高级经济实务》1个科目，题型为主观题。</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考试形式为电子化考试（即机考）。报考人员可登陆人事考试电子化考试服务专区（http://rsjk.cpta.com.cn/），通过模拟作答系统进行模拟测试，提前熟悉考试作答界面和考试流程，掌握计算器等工具的使用。</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（二）高级经济专业技术资格考试分上、下午2个批次在1天内实施。各专业类别具体考试时间和批次划分视报名情况另行确定。</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《高级经济实务》科目考试时长为3小时，考试开始5分钟后，迟到的应试人员一律禁止进入考场，考试开始2小时内应试人员不得交卷、离场。</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（三）高级经济专业技术资格考试报考人员应考时，严禁携带移动存储设备、电脑、计算器、电子记事本、通讯工具、规定以外的电子用品或者与考试相关的</w:t>
      </w:r>
      <w:r w:rsidRPr="00A01D1A">
        <w:rPr>
          <w:rFonts w:asciiTheme="minorEastAsia" w:hAnsiTheme="minorEastAsia" w:cs="Helvetica"/>
          <w:color w:val="000000"/>
          <w:kern w:val="0"/>
          <w:sz w:val="24"/>
          <w:szCs w:val="24"/>
        </w:rPr>
        <w:lastRenderedPageBreak/>
        <w:t>资料进入座位。针对部分运算量较大的专业科目，考场备有草稿纸，应试人员应试时可携带的文具只限于黑色字迹的签字笔。</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（四）高级经济专业技术资格考试报考人员应认真阅读《机考考场规则》（附件2）及《机考应试人员考试须知》（附件3）。</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四、管理办法</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高级经济专业技术资格考试应试人员须达到全国统一合格标准，方可取得考试成绩合格证明。</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五、报考条件</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凡遵守中华人民共和国宪法和法律，具有良好的道德品行和业务素质，符合高级经济专业技术资格考试报名条件的经济专业人员，均可报名参加考试。</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（一）具备下列条件之一者，可以报名参加高级经济专业技术资格考试：</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1. 具备大学专科学历，取得中级经济专业技术资格后，从事与经济师职责相关工作满10年；</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2. 具备硕士学位，或第二学士学位或研究生班毕业，或大学本科学历或学士学位，取得中级经济专业技术资格后，从事与经济师职责相关工作满5年；</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3. 具备博士学位，取得中级经济专业技术资格后，从事与经济师职责相关工作满2年。</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取得会计、统计、审计中级专业技术资格，符合以上学历、年限条件的，可以报名参加高级经济专业技术资格考试。</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lastRenderedPageBreak/>
        <w:t>（二）江苏省人力资源管理专业人员请具体按照《省专业技术人员职称（职业资格）工作领导小组关于印发&lt;江苏省人力资源管理专业人员专业技术资格条件（试行）&gt;的通知》（苏职称〔2021〕4号）（http://jshrss.jiangsu.gov.cn/art/2021/5/19/art_77278_9819084.html）条件要求进行报考。</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（三）知识产权专业人员2020年前按照相关规定获得的知识产权领域中级职称，可作为报考知识产权专业高级经济考试的条件。具体由各地知识产权管理部门会同人社部门审核。</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（四）报名条件中所规定的从事相关专业工作时间截止日期为2025年12月31日。</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六、报名</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一）报名日期和网址。2025年度高级经济专业技术资格考试实行全国统一网上报名，网上报名日期为2025年4月9日9:00—4月25日16:00。网上报名平台为全国专业技术人员资格考试报名服务平台（http://zg.cpta.com.cn/examfront）。</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二）实施告知承诺制。本项考试报名实施告知承诺制，请各位考生仔细阅读中国人事考试网“资格考试报名证明事项告知承诺制”专栏中的政策规定、报考指南（http://www.cpta.com.cn/promise.html），详细了解，正确操作。</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特别提醒：为加强报名证明事项告知承诺制事中监管，自2023年报名起，如报考人员提交的境内高等教育学历学位信息无法通过在线自动核验，应在报名前及时登录中国高等教育学生信息网（学信网）进行验证/认证，下载相关PDF</w:t>
      </w:r>
      <w:r w:rsidRPr="00A01D1A">
        <w:rPr>
          <w:rFonts w:asciiTheme="minorEastAsia" w:hAnsiTheme="minorEastAsia" w:cs="Helvetica"/>
          <w:color w:val="000000"/>
          <w:kern w:val="0"/>
          <w:sz w:val="24"/>
          <w:szCs w:val="24"/>
        </w:rPr>
        <w:lastRenderedPageBreak/>
        <w:t>格式在线验证/认证报告，报名期间按报名地考试机构要求上传相关验证/认证报告，接受人工核查，具体操作方式参见中国人事考试网考生问答栏目内容（http://www.cpta.com.cn/question/1525.html）。</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（四）网上缴费。高级经济专业技术资格考试缴费时间为4月9日— 4月28日。报考人员确认报名后，已缴费用不予退还。</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（五）准考证打印。高级经济专业技术资格考试准考证打印时间为6月16日—6月20日。报考人员可登录“中国人事考试网”——“打印准考证”栏目下载打印准考证。</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七、报考注意事项</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lastRenderedPageBreak/>
        <w:t>请考生仔细阅读《江苏省专业技术人员资格考试审核工作有关问题解答（持续更新）》(http://jshrss.jiangsu.gov.cn/art/2021/3/5/art_57268_9690677.html),明确有关学历、专业及审核条件后进行后续报名。</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特别提醒：报考人员须认真阅读《关于请相关报考人员提前做好学历学位认证申请的温馨提醒》（http://www.cpta.com.cn/notice/1642.html），因学信网学历学位认证需要一定办理周期，报考人员应提前安排好认证事宜，以免影响报名。</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(一) 一般情况报考流程</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 1.首次报考人员应先如实注册个人信息（如姓名、学历学位、身份证号和手机号、电子邮箱等）。注册成功后，上传本人电子证件照。在注册提交 24 小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2.已注册的报考人员，在登陆网报系统后，直接填报个人 信息（如姓名、学历学位、身份证号和手机号、电子邮箱等）， 经 24 小时后，且在线核验通过的，再按以上流程完成报名（再 次登陆网报系统后填报的内容与步骤同上）。</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3.在填报完相关信息后，系统会提示报考人员是否选择采用告知承诺制方式办理。</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lastRenderedPageBreak/>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（1）学历证明；</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（2）学位证明；</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（3）从事相关专业工作年限证明；</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（4）符合相应报考条件的专业技术人员职业资格证书。</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 （打印的“报名表”无需单位审核和提交，供报考人员留存备查）。</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（二）特殊情况的报考处理</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lastRenderedPageBreak/>
        <w:t>1.注册信息提交24小时后，在线学历、学位信息核验未通过的报考人员可正常填写报考信息，只需在报名信息确认后选择告知承诺制办理方式，并上传相应PDF格式的学历学位证书电子文件，完成报考流程。</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2.对于使用我国居民身份证报名但信息在线核验未通过的， 以及使用非我国居民身份证件报名的人员，须联系报名考区人事考试机构进行处理。</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八、考前抽查和考后审查</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（一）考前抽查。考试机构在报名期间将对报考人员进行抽查，抽查结果无误的报考人员可进行缴费操作；抽查结果不通过的报考人员不可进行缴费操作。未被抽查的报考人员仍可进行缴费操作。</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（二）考后审查。</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1.审查对象。截至2025年度，成绩均达到合格线的考生。</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2.审查时间。中国人事考试网(http://www.cpta.com.cn/index.html）将在8月下旬公布高级经济专业技术资格考试成绩。届时我省将在9月上旬在“江苏人事考试网”（ http://jshrss.jiangsu.gov.cn/col/col57253/index.html）发布高级经济专业技术资格考试审查公告，请考生务必保持报名注册时填报的手机号码畅通，以便及时接收相关提醒信息。</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lastRenderedPageBreak/>
        <w:t>4.审查结果公示。省人事考试机构在江苏人事考试网（http://jshrss.jiangsu.gov.cn/col/col57253/index.html）——专业技术专栏公示符合发证资格的考生名单，公示期10天。</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5.陈述申辩。审查对象依法享有陈述和申辩的权利。审查对象如对考后资格审查处理决定存在异议，可自审查机构向审查对象发送查看审查结果短信或电话通知起7个工作日内，依法向设区市考试行政主管部门进行陈述和申辩。主管部门复核后作出答复，联系方式见《咨询服务电话》（附件4）。</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九、证书发放</w:t>
      </w:r>
    </w:p>
    <w:p w:rsidR="00A01D1A" w:rsidRPr="00A01D1A" w:rsidRDefault="00A01D1A" w:rsidP="00A01D1A">
      <w:pPr>
        <w:widowControl/>
        <w:spacing w:before="75" w:after="75"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进行下载和查询验证专业技术人员职业资格电子证书。</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十、收费事宜</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根据省财政厅、原省物价局《关于部分人事考试收费标准转为正式标准的复函》（苏价费函〔2008〕59号、苏财综〔2008〕32号）精神，2025年度高级经济专业技术资格考试收费标准为：每人每科60元，报名费每人10元。</w:t>
      </w:r>
    </w:p>
    <w:p w:rsidR="00A01D1A" w:rsidRPr="00A01D1A" w:rsidRDefault="00A01D1A" w:rsidP="00A01D1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lastRenderedPageBreak/>
        <w:t>十一、考试大纲及教材征订</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（一）2025年版高级经济考试大纲将在中国人事考试网（http://www.cpta.com.cn）公布。</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（二）应试人员可登录中国人事考试图书网（http://rsks.class.com.cn）订购高级经济专业技术资格考试用书。</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十二、其他事项</w:t>
      </w:r>
    </w:p>
    <w:p w:rsidR="00A01D1A" w:rsidRPr="00A01D1A" w:rsidRDefault="00A01D1A" w:rsidP="00A01D1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01D1A">
        <w:rPr>
          <w:rFonts w:asciiTheme="minorEastAsia" w:hAnsiTheme="minorEastAsia" w:cs="Helvetica"/>
          <w:color w:val="000000"/>
          <w:kern w:val="0"/>
          <w:sz w:val="24"/>
          <w:szCs w:val="24"/>
        </w:rPr>
        <w:t>各设区市人力资源社会保障局按照《2025年度高级经济专业技术资格考试工作计划》（附件1）的要求，认真做好各个环节的考务工作。考试报名期间应安排专人值班，做好咨询服务工作。</w:t>
      </w:r>
    </w:p>
    <w:p w:rsidR="004A6D28" w:rsidRPr="00A01D1A" w:rsidRDefault="004A6D28" w:rsidP="00A01D1A">
      <w:pPr>
        <w:spacing w:line="560" w:lineRule="exact"/>
        <w:ind w:firstLineChars="200" w:firstLine="480"/>
        <w:rPr>
          <w:rFonts w:asciiTheme="minorEastAsia" w:hAnsiTheme="minorEastAsia"/>
          <w:sz w:val="24"/>
          <w:szCs w:val="24"/>
        </w:rPr>
      </w:pPr>
    </w:p>
    <w:sectPr w:rsidR="004A6D28" w:rsidRPr="00A01D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6D28" w:rsidRDefault="004A6D28" w:rsidP="00A01D1A">
      <w:r>
        <w:separator/>
      </w:r>
    </w:p>
  </w:endnote>
  <w:endnote w:type="continuationSeparator" w:id="1">
    <w:p w:rsidR="004A6D28" w:rsidRDefault="004A6D28" w:rsidP="00A01D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6D28" w:rsidRDefault="004A6D28" w:rsidP="00A01D1A">
      <w:r>
        <w:separator/>
      </w:r>
    </w:p>
  </w:footnote>
  <w:footnote w:type="continuationSeparator" w:id="1">
    <w:p w:rsidR="004A6D28" w:rsidRDefault="004A6D28" w:rsidP="00A01D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1D1A"/>
    <w:rsid w:val="004A6D28"/>
    <w:rsid w:val="00A01D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1D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1D1A"/>
    <w:rPr>
      <w:sz w:val="18"/>
      <w:szCs w:val="18"/>
    </w:rPr>
  </w:style>
  <w:style w:type="paragraph" w:styleId="a4">
    <w:name w:val="footer"/>
    <w:basedOn w:val="a"/>
    <w:link w:val="Char0"/>
    <w:uiPriority w:val="99"/>
    <w:semiHidden/>
    <w:unhideWhenUsed/>
    <w:rsid w:val="00A01D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1D1A"/>
    <w:rPr>
      <w:sz w:val="18"/>
      <w:szCs w:val="18"/>
    </w:rPr>
  </w:style>
  <w:style w:type="character" w:customStyle="1" w:styleId="pczt">
    <w:name w:val="pczt"/>
    <w:basedOn w:val="a0"/>
    <w:rsid w:val="00A01D1A"/>
  </w:style>
  <w:style w:type="character" w:styleId="a5">
    <w:name w:val="Hyperlink"/>
    <w:basedOn w:val="a0"/>
    <w:uiPriority w:val="99"/>
    <w:semiHidden/>
    <w:unhideWhenUsed/>
    <w:rsid w:val="00A01D1A"/>
    <w:rPr>
      <w:color w:val="0000FF"/>
      <w:u w:val="single"/>
    </w:rPr>
  </w:style>
  <w:style w:type="paragraph" w:styleId="a6">
    <w:name w:val="Normal (Web)"/>
    <w:basedOn w:val="a"/>
    <w:uiPriority w:val="99"/>
    <w:unhideWhenUsed/>
    <w:rsid w:val="00A01D1A"/>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A01D1A"/>
    <w:rPr>
      <w:b/>
      <w:bCs/>
    </w:rPr>
  </w:style>
</w:styles>
</file>

<file path=word/webSettings.xml><?xml version="1.0" encoding="utf-8"?>
<w:webSettings xmlns:r="http://schemas.openxmlformats.org/officeDocument/2006/relationships" xmlns:w="http://schemas.openxmlformats.org/wordprocessingml/2006/main">
  <w:divs>
    <w:div w:id="1408915416">
      <w:bodyDiv w:val="1"/>
      <w:marLeft w:val="0"/>
      <w:marRight w:val="0"/>
      <w:marTop w:val="0"/>
      <w:marBottom w:val="0"/>
      <w:divBdr>
        <w:top w:val="none" w:sz="0" w:space="0" w:color="auto"/>
        <w:left w:val="none" w:sz="0" w:space="0" w:color="auto"/>
        <w:bottom w:val="none" w:sz="0" w:space="0" w:color="auto"/>
        <w:right w:val="none" w:sz="0" w:space="0" w:color="auto"/>
      </w:divBdr>
      <w:divsChild>
        <w:div w:id="783842887">
          <w:marLeft w:val="0"/>
          <w:marRight w:val="0"/>
          <w:marTop w:val="0"/>
          <w:marBottom w:val="0"/>
          <w:divBdr>
            <w:top w:val="none" w:sz="0" w:space="0" w:color="auto"/>
            <w:left w:val="none" w:sz="0" w:space="0" w:color="auto"/>
            <w:bottom w:val="single" w:sz="24" w:space="0" w:color="DEDEDE"/>
            <w:right w:val="none" w:sz="0" w:space="0" w:color="auto"/>
          </w:divBdr>
        </w:div>
        <w:div w:id="1982065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792</Words>
  <Characters>4520</Characters>
  <Application>Microsoft Office Word</Application>
  <DocSecurity>0</DocSecurity>
  <Lines>37</Lines>
  <Paragraphs>10</Paragraphs>
  <ScaleCrop>false</ScaleCrop>
  <Company>Microsoft</Company>
  <LinksUpToDate>false</LinksUpToDate>
  <CharactersWithSpaces>5302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2025-04-01T00:57:00Z</dcterms:created>
  <dcterms:modified xsi:type="dcterms:W3CDTF">2025-04-01T00:58:00Z</dcterms:modified>
</cp:coreProperties>
</file>